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6840" w:h="11910" w:orient="landscape"/>
          <w:pgMar w:top="320" w:bottom="280" w:left="700" w:right="540"/>
        </w:sectPr>
      </w:pPr>
    </w:p>
    <w:p>
      <w:pPr>
        <w:spacing w:before="93"/>
        <w:ind w:left="7000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914400</wp:posOffset>
            </wp:positionH>
            <wp:positionV relativeFrom="paragraph">
              <wp:posOffset>-408077</wp:posOffset>
            </wp:positionV>
            <wp:extent cx="1962785" cy="7188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Bilag 5.5 | Fælles velfærdsforanstaltninger -</w:t>
      </w:r>
    </w:p>
    <w:p>
      <w:pPr>
        <w:pStyle w:val="BodyText"/>
        <w:spacing w:before="93"/>
        <w:ind w:left="740"/>
      </w:pPr>
      <w:r>
        <w:rPr/>
        <w:br w:type="column"/>
      </w:r>
      <w:r>
        <w:rPr>
          <w:color w:val="808080"/>
        </w:rPr>
        <w:t>Klik her for at angive tekst.</w:t>
      </w:r>
    </w:p>
    <w:p>
      <w:pPr>
        <w:pStyle w:val="BodyText"/>
        <w:spacing w:before="4"/>
        <w:ind w:left="1726"/>
      </w:pPr>
      <w:r>
        <w:rPr/>
        <w:pict>
          <v:group style="position:absolute;margin-left:617.049988pt;margin-top:-14.642148pt;width:48.3pt;height:14.55pt;mso-position-horizontal-relative:page;mso-position-vertical-relative:paragraph;z-index:1072" coordorigin="12341,-293" coordsize="966,291">
            <v:shape style="position:absolute;left:12351;top:-283;width:944;height:270" coordorigin="12352,-282" coordsize="944,270" path="m13296,-282l12397,-282,12390,-275,12390,-272,12385,-268,12385,-265,12383,-263,12383,-260,12378,-256,12378,-253,12376,-251,12376,-248,12373,-246,12373,-244,12371,-241,12371,-236,12369,-234,12369,-232,12366,-229,12366,-224,12364,-222,12364,-217,12361,-215,12361,-210,12359,-208,12359,-200,12357,-198,12357,-188,12354,-186,12354,-172,12352,-169,12352,-126,12354,-124,12354,-109,12357,-107,12357,-97,12359,-95,12359,-88,12361,-85,12361,-80,12364,-78,12364,-73,12366,-71,12366,-66,12369,-64,12369,-61,12371,-59,12371,-54,12373,-51,12373,-49,12376,-46,12376,-44,12378,-42,12378,-39,12383,-34,12383,-32,12385,-30,12385,-27,12390,-22,12390,-20,12397,-13,13296,-13,13288,-20,13288,-22,13284,-27,13284,-30,13281,-32,13281,-34,13276,-39,13276,-42,13274,-44,13274,-46,13272,-49,13272,-51,13269,-54,13269,-59,13267,-61,13267,-64,13264,-66,13264,-71,13262,-73,13262,-78,13260,-80,13260,-85,13257,-88,13257,-95,13255,-97,13255,-107,13252,-109,13252,-124,13250,-126,13250,-169,13252,-172,13252,-186,13255,-188,13255,-198,13257,-200,13257,-208,13260,-210,13260,-215,13262,-217,13262,-222,13264,-224,13264,-229,13267,-232,13267,-234,13269,-236,13269,-241,13272,-244,13272,-246,13274,-248,13274,-251,13276,-253,13276,-256,13281,-260,13281,-263,13284,-265,13284,-268,13288,-272,13288,-275,13296,-282xe" filled="true" fillcolor="#ffcccc" stroked="false">
              <v:path arrowok="t"/>
              <v:fill type="solid"/>
            </v:shape>
            <v:shape style="position:absolute;left:12351;top:-283;width:944;height:270" coordorigin="12352,-282" coordsize="944,270" path="m12397,-13l12395,-15,12393,-18,12390,-20,12390,-22,12388,-25,12385,-27,12385,-30,12383,-32,12383,-34,12381,-37,12378,-39,12378,-42,12376,-44,12376,-46,12373,-49,12373,-51,12371,-54,12371,-56,12371,-59,12369,-61,12369,-64,12366,-66,12366,-68,12366,-71,12364,-73,12364,-76,12364,-78,12361,-80,12361,-83,12361,-85,12359,-88,12359,-90,12359,-92,12359,-95,12357,-97,12357,-100,12357,-102,12357,-104,12357,-107,12354,-109,12354,-124,12352,-126,12352,-169,12354,-172,12354,-186,12357,-188,12357,-191,12357,-193,12357,-196,12357,-198,12359,-200,12359,-203,12359,-205,12359,-208,12361,-210,12361,-212,12361,-215,12364,-217,12364,-220,12364,-222,12366,-224,12366,-227,12366,-229,12369,-232,12369,-234,12371,-236,12371,-239,12371,-241,12373,-244,12373,-246,12376,-248,12376,-251,12378,-253,12378,-256,12381,-258,12383,-260,12383,-263,12385,-265,12385,-268,12388,-270,12390,-272,12390,-275,12393,-277,12395,-280,12397,-282,13296,-282,13293,-280,13291,-277,13288,-275,13288,-272,13286,-270,13284,-268,13284,-265,13281,-263,13281,-260,13279,-258,13276,-256,13276,-253,13274,-251,13274,-248,13272,-246,13272,-244,13269,-241,13269,-239,13269,-236,13267,-234,13267,-232,13264,-229,13264,-227,13264,-224,13262,-222,13262,-220,13262,-217,13260,-215,13260,-212,13260,-210,13257,-208,13257,-205,13257,-203,13257,-200,13255,-198,13255,-196,13255,-193,13255,-191,13255,-188,13252,-186,13252,-172,13250,-169,13250,-126,13252,-124,13252,-109,13255,-107,13255,-104,13255,-102,13255,-100,13255,-97,13257,-95,13257,-92,13257,-90,13257,-88,13260,-85,13260,-83,13260,-80,13262,-78,13262,-76,13262,-73,13264,-71,13264,-68,13264,-66,13267,-64,13267,-61,13269,-59,13269,-56,13269,-54,13272,-51,13272,-49,13274,-46,13274,-44,13276,-42,13276,-39,13279,-37,13281,-34,13281,-32,13284,-30,13284,-27,13286,-25,13288,-22,13288,-20,13291,-18,13293,-15,13296,-13,12397,-13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387;top:-272;width:863;height:248" type="#_x0000_t202" filled="false" stroked="false">
              <v:textbox inset="0,0,0,0">
                <w:txbxContent>
                  <w:p>
                    <w:pPr>
                      <w:spacing w:before="4"/>
                      <w:ind w:left="99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10083292</wp:posOffset>
            </wp:positionH>
            <wp:positionV relativeFrom="paragraph">
              <wp:posOffset>-185955</wp:posOffset>
            </wp:positionV>
            <wp:extent cx="138937" cy="18465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7" cy="184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Dato: XX</w:t>
      </w:r>
      <w:r>
        <w:rPr>
          <w:color w:val="FF0000"/>
        </w:rPr>
        <w:t>.</w:t>
      </w:r>
      <w:r>
        <w:rPr/>
        <w:t>XX</w:t>
      </w:r>
      <w:r>
        <w:rPr>
          <w:color w:val="FF0000"/>
        </w:rPr>
        <w:t>.</w:t>
      </w:r>
      <w:r>
        <w:rPr/>
        <w:t>20XX</w:t>
      </w:r>
    </w:p>
    <w:p>
      <w:pPr>
        <w:spacing w:after="0"/>
        <w:sectPr>
          <w:type w:val="continuous"/>
          <w:pgSz w:w="16840" w:h="11910" w:orient="landscape"/>
          <w:pgMar w:top="320" w:bottom="280" w:left="700" w:right="540"/>
          <w:cols w:num="2" w:equalWidth="0">
            <w:col w:w="11631" w:space="227"/>
            <w:col w:w="3742"/>
          </w:cols>
        </w:sectPr>
      </w:pPr>
    </w:p>
    <w:p>
      <w:pPr>
        <w:pStyle w:val="BodyText"/>
        <w:spacing w:before="6" w:after="1"/>
        <w:rPr>
          <w:sz w:val="29"/>
        </w:rPr>
      </w:pPr>
    </w:p>
    <w:tbl>
      <w:tblPr>
        <w:tblW w:w="0" w:type="auto"/>
        <w:jc w:val="left"/>
        <w:tblInd w:w="1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4"/>
        <w:gridCol w:w="2743"/>
        <w:gridCol w:w="7705"/>
      </w:tblGrid>
      <w:tr>
        <w:trPr>
          <w:trHeight w:val="521" w:hRule="atLeast"/>
        </w:trPr>
        <w:tc>
          <w:tcPr>
            <w:tcW w:w="15362" w:type="dxa"/>
            <w:gridSpan w:val="3"/>
            <w:shd w:val="clear" w:color="auto" w:fill="E4E4E4"/>
          </w:tcPr>
          <w:p>
            <w:pPr>
              <w:pStyle w:val="TableParagraph"/>
              <w:spacing w:before="159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5.5 Fælles velfærdsforanstaltninger</w:t>
            </w:r>
          </w:p>
        </w:tc>
      </w:tr>
      <w:tr>
        <w:trPr>
          <w:trHeight w:val="210" w:hRule="atLeast"/>
        </w:trPr>
        <w:tc>
          <w:tcPr>
            <w:tcW w:w="4914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Skurforhold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06" w:lineRule="exact" w:before="127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44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Omklædning, toilet- og badeforhold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35" w:lineRule="exact" w:before="130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Placering af personlige værnemidler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35" w:lineRule="exact" w:before="130"/>
              <w:ind w:left="54"/>
              <w:rPr>
                <w:sz w:val="14"/>
              </w:rPr>
            </w:pPr>
            <w:r>
              <w:rPr>
                <w:sz w:val="14"/>
              </w:rPr>
              <w:t>Ansvarlig</w:t>
            </w: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Andet</w:t>
            </w:r>
          </w:p>
          <w:p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35" w:lineRule="exact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491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Andet</w:t>
            </w:r>
          </w:p>
          <w:p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37" w:lineRule="exact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Andet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13"/>
              </w:rPr>
            </w:pPr>
          </w:p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Ansvarlig:</w:t>
            </w: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491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4914" w:type="dxa"/>
            <w:vMerge w:val="restart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8" w:type="dxa"/>
            <w:gridSpan w:val="2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91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491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491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4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2" w:hRule="atLeast"/>
        </w:trPr>
        <w:tc>
          <w:tcPr>
            <w:tcW w:w="7657" w:type="dxa"/>
            <w:gridSpan w:val="2"/>
            <w:tcBorders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Regelgrundlag, vejledning og gode råd</w:t>
            </w:r>
          </w:p>
        </w:tc>
        <w:tc>
          <w:tcPr>
            <w:tcW w:w="7705" w:type="dxa"/>
            <w:tcBorders>
              <w:left w:val="single" w:sz="6" w:space="0" w:color="000000"/>
              <w:bottom w:val="double" w:sz="1" w:space="0" w:color="000000"/>
              <w:right w:val="double" w:sz="1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Vejledning og gode råd</w:t>
            </w:r>
          </w:p>
        </w:tc>
      </w:tr>
      <w:tr>
        <w:trPr>
          <w:trHeight w:val="1073" w:hRule="atLeast"/>
        </w:trPr>
        <w:tc>
          <w:tcPr>
            <w:tcW w:w="765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7" w:after="0"/>
              <w:ind w:left="100" w:right="150" w:firstLine="36"/>
              <w:jc w:val="left"/>
              <w:rPr>
                <w:sz w:val="14"/>
              </w:rPr>
            </w:pPr>
            <w:r>
              <w:rPr>
                <w:sz w:val="14"/>
              </w:rPr>
              <w:t>Den ansvarlige for PSS skal kortfattet beskrive ansvarlig og evt. periode for byggepladsens velfærds- foranstaltninger,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herunder: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89" w:val="left" w:leader="none"/>
              </w:tabs>
              <w:spacing w:line="240" w:lineRule="auto" w:before="1" w:after="0"/>
              <w:ind w:left="388" w:right="0" w:hanging="111"/>
              <w:jc w:val="left"/>
              <w:rPr>
                <w:sz w:val="14"/>
              </w:rPr>
            </w:pPr>
            <w:r>
              <w:rPr>
                <w:sz w:val="14"/>
              </w:rPr>
              <w:t>Skure til mandskab, formænd, byggeledelse og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møder.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89" w:val="left" w:leader="none"/>
              </w:tabs>
              <w:spacing w:line="240" w:lineRule="auto" w:before="0" w:after="0"/>
              <w:ind w:left="388" w:right="0" w:hanging="111"/>
              <w:jc w:val="left"/>
              <w:rPr>
                <w:sz w:val="14"/>
              </w:rPr>
            </w:pPr>
            <w:r>
              <w:rPr>
                <w:sz w:val="14"/>
              </w:rPr>
              <w:t>Omklædnings- og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badeskure.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89" w:val="left" w:leader="none"/>
              </w:tabs>
              <w:spacing w:line="240" w:lineRule="auto" w:before="0" w:after="0"/>
              <w:ind w:left="388" w:right="0" w:hanging="111"/>
              <w:jc w:val="left"/>
              <w:rPr>
                <w:sz w:val="14"/>
              </w:rPr>
            </w:pPr>
            <w:r>
              <w:rPr>
                <w:sz w:val="14"/>
              </w:rPr>
              <w:t>Toiletforhold.</w:t>
            </w:r>
          </w:p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sz w:val="14"/>
              </w:rPr>
              <w:t>- Placering af personlige værnemidler.</w:t>
            </w:r>
          </w:p>
        </w:tc>
        <w:tc>
          <w:tcPr>
            <w:tcW w:w="770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40" w:lineRule="auto" w:before="7" w:after="0"/>
              <w:ind w:left="107" w:right="317" w:firstLine="0"/>
              <w:jc w:val="left"/>
              <w:rPr>
                <w:sz w:val="14"/>
              </w:rPr>
            </w:pPr>
            <w:r>
              <w:rPr>
                <w:sz w:val="14"/>
              </w:rPr>
              <w:t>En beskrivelse af byggepladsens velfærdsforanstaltninger kan udelades såfremt det klart fremgår af byggepladsens oversigtstegning. De(n) udførende vurderer udkastet og fremsender eventuelle supplerende oplysninger eller kommentarer til den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ansvarlige.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0" w:lineRule="auto" w:before="1" w:after="0"/>
              <w:ind w:left="107" w:right="127" w:firstLine="0"/>
              <w:jc w:val="left"/>
              <w:rPr>
                <w:sz w:val="14"/>
              </w:rPr>
            </w:pPr>
            <w:r>
              <w:rPr>
                <w:sz w:val="14"/>
              </w:rPr>
              <w:t>Beskrivelsen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udbudsmaterialet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anvendes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vurdering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daglige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arbejde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fælles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forhold som der er brug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for.</w:t>
            </w:r>
          </w:p>
        </w:tc>
      </w:tr>
    </w:tbl>
    <w:sectPr>
      <w:type w:val="continuous"/>
      <w:pgSz w:w="16840" w:h="11910" w:orient="landscape"/>
      <w:pgMar w:top="320" w:bottom="280" w:left="7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107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58" w:hanging="188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16" w:hanging="188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374" w:hanging="188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133" w:hanging="188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891" w:hanging="188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649" w:hanging="188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407" w:hanging="188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166" w:hanging="188"/>
      </w:pPr>
      <w:rPr>
        <w:rFonts w:hint="default"/>
        <w:lang w:val="da-DY" w:eastAsia="da-DY" w:bidi="da-DY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-"/>
      <w:lvlJc w:val="left"/>
      <w:pPr>
        <w:ind w:left="388" w:hanging="111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186" w:hanging="111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1992" w:hanging="111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2798" w:hanging="111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604" w:hanging="111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410" w:hanging="111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216" w:hanging="111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022" w:hanging="111"/>
      </w:pPr>
      <w:rPr>
        <w:rFonts w:hint="default"/>
        <w:lang w:val="da-DY" w:eastAsia="da-DY" w:bidi="da-DY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2019-06-21T08:33:36Z</dcterms:created>
  <dcterms:modified xsi:type="dcterms:W3CDTF">2019-06-21T08:33:36Z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